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D9" w:rsidRPr="005033D9" w:rsidRDefault="005033D9" w:rsidP="005033D9">
      <w:pPr>
        <w:pBdr>
          <w:top w:val="single" w:sz="6" w:space="13" w:color="D8E3E9"/>
          <w:left w:val="single" w:sz="6" w:space="24" w:color="D8E3E9"/>
          <w:bottom w:val="single" w:sz="6" w:space="13" w:color="D8E3E9"/>
          <w:right w:val="single" w:sz="6" w:space="31" w:color="D8E3E9"/>
        </w:pBdr>
        <w:shd w:val="clear" w:color="auto" w:fill="D8E0E9"/>
        <w:spacing w:before="240" w:after="0" w:line="570" w:lineRule="atLeast"/>
        <w:jc w:val="center"/>
        <w:rPr>
          <w:rFonts w:ascii="Times New Roman" w:eastAsia="Times New Roman" w:hAnsi="Times New Roman" w:cs="Times New Roman"/>
          <w:color w:val="434445"/>
          <w:sz w:val="45"/>
          <w:szCs w:val="45"/>
          <w:lang w:eastAsia="be-BY"/>
        </w:rPr>
      </w:pPr>
      <w:r w:rsidRPr="005033D9">
        <w:rPr>
          <w:rFonts w:ascii="Times New Roman" w:eastAsia="Times New Roman" w:hAnsi="Times New Roman" w:cs="Times New Roman"/>
          <w:color w:val="434445"/>
          <w:sz w:val="45"/>
          <w:szCs w:val="45"/>
          <w:lang w:eastAsia="be-BY"/>
        </w:rPr>
        <w:t>Метод демонстрации трудовых действий</w:t>
      </w:r>
    </w:p>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Этот метод имеет целью создание в сознании учащихся точного и четкого зрительного образа трудовых действий, с которым они будут сравнивать свои действия в процессе выполнения приемов и способов работы.</w:t>
      </w:r>
    </w:p>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Демонстрация (показ) трудовых действий обычно проводится мастером производственного обучения во время вводного инструктажа. Осуществляется на рабочем месте преподавателя или одного из учащихся, при этом предварительно около него собирается вся группа или отдельное бригада (в зависимости от необходимого количества человек).</w:t>
      </w:r>
    </w:p>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Осуществляется показ в три этапа продемонстрированных на схеме:</w:t>
      </w:r>
    </w:p>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b/>
          <w:bCs/>
          <w:color w:val="080808"/>
          <w:spacing w:val="1"/>
          <w:sz w:val="24"/>
          <w:szCs w:val="24"/>
          <w:lang w:eastAsia="be-BY"/>
        </w:rPr>
        <w:t>Схема показа трудовых действий</w:t>
      </w:r>
    </w:p>
    <w:tbl>
      <w:tblPr>
        <w:tblW w:w="0" w:type="auto"/>
        <w:tblCellMar>
          <w:top w:w="15" w:type="dxa"/>
          <w:left w:w="15" w:type="dxa"/>
          <w:bottom w:w="15" w:type="dxa"/>
          <w:right w:w="15" w:type="dxa"/>
        </w:tblCellMar>
        <w:tblLook w:val="04A0" w:firstRow="1" w:lastRow="0" w:firstColumn="1" w:lastColumn="0" w:noHBand="0" w:noVBand="1"/>
      </w:tblPr>
      <w:tblGrid>
        <w:gridCol w:w="2700"/>
        <w:gridCol w:w="3255"/>
        <w:gridCol w:w="2790"/>
      </w:tblGrid>
      <w:tr w:rsidR="005033D9" w:rsidRPr="005033D9" w:rsidTr="005033D9">
        <w:tc>
          <w:tcPr>
            <w:tcW w:w="2700" w:type="dxa"/>
            <w:tcBorders>
              <w:top w:val="single" w:sz="6" w:space="0" w:color="D8E3E9"/>
              <w:left w:val="single" w:sz="6" w:space="0" w:color="D8E3E9"/>
              <w:bottom w:val="single" w:sz="6" w:space="0" w:color="D8E3E9"/>
              <w:right w:val="single" w:sz="6" w:space="0" w:color="D8E3E9"/>
            </w:tcBorders>
            <w:tcMar>
              <w:top w:w="210" w:type="dxa"/>
              <w:left w:w="240" w:type="dxa"/>
              <w:bottom w:w="210" w:type="dxa"/>
              <w:right w:w="240" w:type="dxa"/>
            </w:tcMar>
            <w:vAlign w:val="center"/>
            <w:hideMark/>
          </w:tcPr>
          <w:p w:rsidR="005033D9" w:rsidRPr="005033D9" w:rsidRDefault="005033D9" w:rsidP="005033D9">
            <w:pPr>
              <w:spacing w:before="240" w:after="240" w:line="240" w:lineRule="auto"/>
              <w:rPr>
                <w:rFonts w:ascii="Times New Roman" w:eastAsia="Times New Roman" w:hAnsi="Times New Roman" w:cs="Times New Roman"/>
                <w:sz w:val="24"/>
                <w:szCs w:val="24"/>
                <w:lang w:eastAsia="be-BY"/>
              </w:rPr>
            </w:pPr>
            <w:r w:rsidRPr="005033D9">
              <w:rPr>
                <w:rFonts w:ascii="Times New Roman" w:eastAsia="Times New Roman" w:hAnsi="Times New Roman" w:cs="Times New Roman"/>
                <w:sz w:val="24"/>
                <w:szCs w:val="24"/>
                <w:lang w:eastAsia="be-BY"/>
              </w:rPr>
              <w:t>1 Этап</w:t>
            </w:r>
          </w:p>
        </w:tc>
        <w:tc>
          <w:tcPr>
            <w:tcW w:w="3255" w:type="dxa"/>
            <w:tcBorders>
              <w:top w:val="single" w:sz="6" w:space="0" w:color="D8E3E9"/>
              <w:left w:val="single" w:sz="6" w:space="0" w:color="D8E3E9"/>
              <w:bottom w:val="single" w:sz="6" w:space="0" w:color="D8E3E9"/>
              <w:right w:val="single" w:sz="6" w:space="0" w:color="D8E3E9"/>
            </w:tcBorders>
            <w:tcMar>
              <w:top w:w="210" w:type="dxa"/>
              <w:left w:w="240" w:type="dxa"/>
              <w:bottom w:w="210" w:type="dxa"/>
              <w:right w:w="240" w:type="dxa"/>
            </w:tcMar>
            <w:vAlign w:val="center"/>
            <w:hideMark/>
          </w:tcPr>
          <w:p w:rsidR="005033D9" w:rsidRPr="005033D9" w:rsidRDefault="005033D9" w:rsidP="005033D9">
            <w:pPr>
              <w:spacing w:before="240" w:after="240" w:line="240" w:lineRule="auto"/>
              <w:rPr>
                <w:rFonts w:ascii="Times New Roman" w:eastAsia="Times New Roman" w:hAnsi="Times New Roman" w:cs="Times New Roman"/>
                <w:sz w:val="24"/>
                <w:szCs w:val="24"/>
                <w:lang w:eastAsia="be-BY"/>
              </w:rPr>
            </w:pPr>
            <w:r w:rsidRPr="005033D9">
              <w:rPr>
                <w:rFonts w:ascii="Times New Roman" w:eastAsia="Times New Roman" w:hAnsi="Times New Roman" w:cs="Times New Roman"/>
                <w:sz w:val="24"/>
                <w:szCs w:val="24"/>
                <w:lang w:eastAsia="be-BY"/>
              </w:rPr>
              <w:t>2 Этап</w:t>
            </w:r>
          </w:p>
        </w:tc>
        <w:tc>
          <w:tcPr>
            <w:tcW w:w="2790" w:type="dxa"/>
            <w:tcBorders>
              <w:top w:val="single" w:sz="6" w:space="0" w:color="D8E3E9"/>
              <w:left w:val="single" w:sz="6" w:space="0" w:color="D8E3E9"/>
              <w:bottom w:val="single" w:sz="6" w:space="0" w:color="D8E3E9"/>
              <w:right w:val="single" w:sz="6" w:space="0" w:color="D8E3E9"/>
            </w:tcBorders>
            <w:tcMar>
              <w:top w:w="210" w:type="dxa"/>
              <w:left w:w="240" w:type="dxa"/>
              <w:bottom w:w="210" w:type="dxa"/>
              <w:right w:w="240" w:type="dxa"/>
            </w:tcMar>
            <w:vAlign w:val="center"/>
            <w:hideMark/>
          </w:tcPr>
          <w:p w:rsidR="005033D9" w:rsidRPr="005033D9" w:rsidRDefault="005033D9" w:rsidP="005033D9">
            <w:pPr>
              <w:spacing w:before="240" w:after="240" w:line="240" w:lineRule="auto"/>
              <w:rPr>
                <w:rFonts w:ascii="Times New Roman" w:eastAsia="Times New Roman" w:hAnsi="Times New Roman" w:cs="Times New Roman"/>
                <w:sz w:val="24"/>
                <w:szCs w:val="24"/>
                <w:lang w:eastAsia="be-BY"/>
              </w:rPr>
            </w:pPr>
            <w:r w:rsidRPr="005033D9">
              <w:rPr>
                <w:rFonts w:ascii="Times New Roman" w:eastAsia="Times New Roman" w:hAnsi="Times New Roman" w:cs="Times New Roman"/>
                <w:sz w:val="24"/>
                <w:szCs w:val="24"/>
                <w:lang w:eastAsia="be-BY"/>
              </w:rPr>
              <w:t>3 Этап</w:t>
            </w:r>
          </w:p>
        </w:tc>
      </w:tr>
      <w:tr w:rsidR="005033D9" w:rsidRPr="005033D9" w:rsidTr="005033D9">
        <w:tc>
          <w:tcPr>
            <w:tcW w:w="2700" w:type="dxa"/>
            <w:tcBorders>
              <w:top w:val="single" w:sz="6" w:space="0" w:color="D8E3E9"/>
              <w:left w:val="single" w:sz="6" w:space="0" w:color="D8E3E9"/>
              <w:bottom w:val="single" w:sz="6" w:space="0" w:color="D8E3E9"/>
              <w:right w:val="single" w:sz="6" w:space="0" w:color="D8E3E9"/>
            </w:tcBorders>
            <w:tcMar>
              <w:top w:w="210" w:type="dxa"/>
              <w:left w:w="240" w:type="dxa"/>
              <w:bottom w:w="210" w:type="dxa"/>
              <w:right w:w="240" w:type="dxa"/>
            </w:tcMar>
            <w:vAlign w:val="center"/>
            <w:hideMark/>
          </w:tcPr>
          <w:p w:rsidR="005033D9" w:rsidRPr="005033D9" w:rsidRDefault="005033D9" w:rsidP="005033D9">
            <w:pPr>
              <w:spacing w:before="240" w:after="240" w:line="240" w:lineRule="auto"/>
              <w:rPr>
                <w:rFonts w:ascii="Times New Roman" w:eastAsia="Times New Roman" w:hAnsi="Times New Roman" w:cs="Times New Roman"/>
                <w:sz w:val="24"/>
                <w:szCs w:val="24"/>
                <w:lang w:eastAsia="be-BY"/>
              </w:rPr>
            </w:pPr>
            <w:r w:rsidRPr="005033D9">
              <w:rPr>
                <w:rFonts w:ascii="Times New Roman" w:eastAsia="Times New Roman" w:hAnsi="Times New Roman" w:cs="Times New Roman"/>
                <w:b/>
                <w:bCs/>
                <w:sz w:val="24"/>
                <w:szCs w:val="24"/>
                <w:lang w:eastAsia="be-BY"/>
              </w:rPr>
              <w:t>В рабочем темпе</w:t>
            </w:r>
          </w:p>
        </w:tc>
        <w:tc>
          <w:tcPr>
            <w:tcW w:w="3255" w:type="dxa"/>
            <w:tcBorders>
              <w:top w:val="single" w:sz="6" w:space="0" w:color="D8E3E9"/>
              <w:left w:val="single" w:sz="6" w:space="0" w:color="D8E3E9"/>
              <w:bottom w:val="single" w:sz="6" w:space="0" w:color="D8E3E9"/>
              <w:right w:val="single" w:sz="6" w:space="0" w:color="D8E3E9"/>
            </w:tcBorders>
            <w:tcMar>
              <w:top w:w="210" w:type="dxa"/>
              <w:left w:w="240" w:type="dxa"/>
              <w:bottom w:w="210" w:type="dxa"/>
              <w:right w:w="240" w:type="dxa"/>
            </w:tcMar>
            <w:vAlign w:val="center"/>
            <w:hideMark/>
          </w:tcPr>
          <w:p w:rsidR="005033D9" w:rsidRPr="005033D9" w:rsidRDefault="005033D9" w:rsidP="005033D9">
            <w:pPr>
              <w:spacing w:before="240" w:after="240" w:line="240" w:lineRule="auto"/>
              <w:rPr>
                <w:rFonts w:ascii="Times New Roman" w:eastAsia="Times New Roman" w:hAnsi="Times New Roman" w:cs="Times New Roman"/>
                <w:sz w:val="24"/>
                <w:szCs w:val="24"/>
                <w:lang w:eastAsia="be-BY"/>
              </w:rPr>
            </w:pPr>
            <w:r w:rsidRPr="005033D9">
              <w:rPr>
                <w:rFonts w:ascii="Times New Roman" w:eastAsia="Times New Roman" w:hAnsi="Times New Roman" w:cs="Times New Roman"/>
                <w:b/>
                <w:bCs/>
                <w:sz w:val="24"/>
                <w:szCs w:val="24"/>
                <w:lang w:eastAsia="be-BY"/>
              </w:rPr>
              <w:t>В замедленномтемпе</w:t>
            </w:r>
          </w:p>
        </w:tc>
        <w:tc>
          <w:tcPr>
            <w:tcW w:w="2790" w:type="dxa"/>
            <w:tcBorders>
              <w:top w:val="single" w:sz="6" w:space="0" w:color="D8E3E9"/>
              <w:left w:val="single" w:sz="6" w:space="0" w:color="D8E3E9"/>
              <w:bottom w:val="single" w:sz="6" w:space="0" w:color="D8E3E9"/>
              <w:right w:val="single" w:sz="6" w:space="0" w:color="D8E3E9"/>
            </w:tcBorders>
            <w:tcMar>
              <w:top w:w="210" w:type="dxa"/>
              <w:left w:w="240" w:type="dxa"/>
              <w:bottom w:w="210" w:type="dxa"/>
              <w:right w:w="240" w:type="dxa"/>
            </w:tcMar>
            <w:vAlign w:val="center"/>
            <w:hideMark/>
          </w:tcPr>
          <w:p w:rsidR="005033D9" w:rsidRPr="005033D9" w:rsidRDefault="005033D9" w:rsidP="005033D9">
            <w:pPr>
              <w:spacing w:before="240" w:after="240" w:line="240" w:lineRule="auto"/>
              <w:rPr>
                <w:rFonts w:ascii="Times New Roman" w:eastAsia="Times New Roman" w:hAnsi="Times New Roman" w:cs="Times New Roman"/>
                <w:sz w:val="24"/>
                <w:szCs w:val="24"/>
                <w:lang w:eastAsia="be-BY"/>
              </w:rPr>
            </w:pPr>
            <w:r w:rsidRPr="005033D9">
              <w:rPr>
                <w:rFonts w:ascii="Times New Roman" w:eastAsia="Times New Roman" w:hAnsi="Times New Roman" w:cs="Times New Roman"/>
                <w:b/>
                <w:bCs/>
                <w:sz w:val="24"/>
                <w:szCs w:val="24"/>
                <w:lang w:eastAsia="be-BY"/>
              </w:rPr>
              <w:t>В рабочем темпе</w:t>
            </w:r>
          </w:p>
        </w:tc>
      </w:tr>
    </w:tbl>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В основе данной поэтапности лежат психологические особенности процесса восприятия.</w:t>
      </w:r>
    </w:p>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Полный и точный образ трудового действия в сознании учащихся возникает не мгновенно. Вначале он запечатлевается в общем виде, поэтому начинают показ с рабочего темпа. Затем для того, чтобы учащиеся могли осознать показываемое и разобраться во всех его подробностях, им нужно продемонстрировать каждый элемент раздельно, для этого выполняют трудовое действие и отдельно составляющие его движения в замедленном темпе, расчленяя прием или целостное действие на отдельные изолированные части, делая паузы между ними, фиксируя внимание учащихся не только на конечных результатах, но и на промежуточных моментах действия.</w:t>
      </w:r>
    </w:p>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Воспринимая показ трудовых приемов, учащиеся должны не только понять, но и запомнить то, что им показывают. Поэтому показ следует повторить несколько раз подряд.</w:t>
      </w:r>
    </w:p>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В конечном итоге учащиеся должны четко воспринять целостное трудовое действие, поэтому показ всегда должен начинаться и заканчиваться нормальным, рабочим темпом.</w:t>
      </w:r>
    </w:p>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b/>
          <w:bCs/>
          <w:color w:val="080808"/>
          <w:spacing w:val="1"/>
          <w:sz w:val="24"/>
          <w:szCs w:val="24"/>
          <w:lang w:eastAsia="be-BY"/>
        </w:rPr>
        <w:t>Условия повышения эффективности показа трудовых приемов</w:t>
      </w:r>
    </w:p>
    <w:p w:rsidR="005033D9" w:rsidRPr="005033D9" w:rsidRDefault="005033D9" w:rsidP="005033D9">
      <w:pPr>
        <w:numPr>
          <w:ilvl w:val="0"/>
          <w:numId w:val="1"/>
        </w:numPr>
        <w:shd w:val="clear" w:color="auto" w:fill="FFFFFF"/>
        <w:spacing w:before="120" w:after="120" w:line="300" w:lineRule="atLeast"/>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lastRenderedPageBreak/>
        <w:t>Создание у учащихся положительной установки на качественное усвоение показываемого (обязательное наличие готового образца).</w:t>
      </w:r>
    </w:p>
    <w:p w:rsidR="005033D9" w:rsidRPr="005033D9" w:rsidRDefault="005033D9" w:rsidP="005033D9">
      <w:pPr>
        <w:numPr>
          <w:ilvl w:val="0"/>
          <w:numId w:val="1"/>
        </w:numPr>
        <w:shd w:val="clear" w:color="auto" w:fill="FFFFFF"/>
        <w:spacing w:before="120" w:after="120" w:line="300" w:lineRule="atLeast"/>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Для того, чтобы демонстрируемые трудовые приемы были правильно восприняты, они должны быть хорошо видны учащимся. Большое значение имеет выбор места, освещенность, расположение и количество учащихся.</w:t>
      </w:r>
    </w:p>
    <w:p w:rsidR="005033D9" w:rsidRPr="005033D9" w:rsidRDefault="005033D9" w:rsidP="005033D9">
      <w:pPr>
        <w:numPr>
          <w:ilvl w:val="0"/>
          <w:numId w:val="1"/>
        </w:numPr>
        <w:shd w:val="clear" w:color="auto" w:fill="FFFFFF"/>
        <w:spacing w:before="120" w:after="120" w:line="300" w:lineRule="atLeast"/>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Правильное сочетание показа приемов и сопровождающих его пояснений. В одних случаях можно предварительно объяснять задачи и значение изучаемых действий, сделать с учащимися записи в тетрадях, а затем выполнить показ, сопровождая его короткими пояснениями. В других случаях наоборот. Также может быть параллельное объяснение и показ.</w:t>
      </w:r>
    </w:p>
    <w:p w:rsidR="005033D9" w:rsidRPr="005033D9" w:rsidRDefault="005033D9" w:rsidP="005033D9">
      <w:pPr>
        <w:numPr>
          <w:ilvl w:val="0"/>
          <w:numId w:val="1"/>
        </w:numPr>
        <w:shd w:val="clear" w:color="auto" w:fill="FFFFFF"/>
        <w:spacing w:before="120" w:after="120" w:line="300" w:lineRule="atLeast"/>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Расчленение трудового процесса на отдельные действия или приемы и показ в замедленном темпе по частям, с остановками после каждого приема. При необходимости может быть выполнен изолированный показ отдельных сложных движений. Мастерство мастера производственного обучения в том, чтобы несмотря на свой автоматизм выполнения операций, вовремя акцентировать внимание на ключевых приемах.</w:t>
      </w:r>
    </w:p>
    <w:p w:rsidR="005033D9" w:rsidRPr="005033D9" w:rsidRDefault="005033D9" w:rsidP="005033D9">
      <w:pPr>
        <w:numPr>
          <w:ilvl w:val="0"/>
          <w:numId w:val="1"/>
        </w:numPr>
        <w:shd w:val="clear" w:color="auto" w:fill="FFFFFF"/>
        <w:spacing w:before="120" w:after="120" w:line="300" w:lineRule="atLeast"/>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Повторный показ. Продемонстрировав трудовое действие в замедленном темпе обязательно повторить его выполнение в рабочем темпе.</w:t>
      </w:r>
    </w:p>
    <w:p w:rsidR="005033D9" w:rsidRPr="005033D9" w:rsidRDefault="005033D9" w:rsidP="005033D9">
      <w:pPr>
        <w:numPr>
          <w:ilvl w:val="0"/>
          <w:numId w:val="1"/>
        </w:numPr>
        <w:shd w:val="clear" w:color="auto" w:fill="FFFFFF"/>
        <w:spacing w:before="120" w:after="120" w:line="300" w:lineRule="atLeast"/>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Сочетание показа трудовых действий и демонстрации наглядных пособий, элементов письменного инструктирования, т.е. при показе необходимо делать ссылки на образцы наглядности, чтобы во время практической работы учащийся мог работать самостоятельно.</w:t>
      </w:r>
    </w:p>
    <w:p w:rsidR="005033D9" w:rsidRPr="005033D9" w:rsidRDefault="005033D9" w:rsidP="005033D9">
      <w:pPr>
        <w:numPr>
          <w:ilvl w:val="0"/>
          <w:numId w:val="1"/>
        </w:numPr>
        <w:shd w:val="clear" w:color="auto" w:fill="FFFFFF"/>
        <w:spacing w:before="120" w:after="120" w:line="300" w:lineRule="atLeast"/>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Попутный контроль усвоения учащимися показываемых приемов. Мастер производственного обучения должен стремиться предупредить возможные ошибки, поэтому во время показа обязательно рекомендуется демонстрировать приемы самоконтроля и указывать на необходимость соблюдения технических условий.</w:t>
      </w:r>
    </w:p>
    <w:p w:rsidR="005033D9" w:rsidRPr="005033D9" w:rsidRDefault="005033D9" w:rsidP="005033D9">
      <w:pPr>
        <w:numPr>
          <w:ilvl w:val="0"/>
          <w:numId w:val="1"/>
        </w:numPr>
        <w:shd w:val="clear" w:color="auto" w:fill="FFFFFF"/>
        <w:spacing w:before="120" w:after="120" w:line="300" w:lineRule="atLeast"/>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Индивидуальный показ приемов на рабочем месте во время текущего инструктажа.</w:t>
      </w:r>
    </w:p>
    <w:p w:rsidR="005033D9" w:rsidRPr="005033D9" w:rsidRDefault="005033D9" w:rsidP="005033D9">
      <w:pPr>
        <w:shd w:val="clear" w:color="auto" w:fill="FFFFFF"/>
        <w:spacing w:before="240" w:after="240" w:line="240" w:lineRule="auto"/>
        <w:rPr>
          <w:rFonts w:ascii="Arial" w:eastAsia="Times New Roman" w:hAnsi="Arial" w:cs="Arial"/>
          <w:color w:val="080808"/>
          <w:spacing w:val="1"/>
          <w:sz w:val="24"/>
          <w:szCs w:val="24"/>
          <w:lang w:eastAsia="be-BY"/>
        </w:rPr>
      </w:pPr>
      <w:r w:rsidRPr="005033D9">
        <w:rPr>
          <w:rFonts w:ascii="Arial" w:eastAsia="Times New Roman" w:hAnsi="Arial" w:cs="Arial"/>
          <w:color w:val="080808"/>
          <w:spacing w:val="1"/>
          <w:sz w:val="24"/>
          <w:szCs w:val="24"/>
          <w:lang w:eastAsia="be-BY"/>
        </w:rPr>
        <w:t>Закончив показ, мастер производственного обучения должен убедиться, насколько прочно усвоили учащиеся элементы работы. Лучший метод проверки - это воспроизведение учащимися показанных действий. Осуществляется в процессе использования метода упражнений.</w:t>
      </w:r>
    </w:p>
    <w:p w:rsidR="0078043F" w:rsidRDefault="0078043F">
      <w:bookmarkStart w:id="0" w:name="_GoBack"/>
      <w:bookmarkEnd w:id="0"/>
    </w:p>
    <w:sectPr w:rsidR="00780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15A7"/>
    <w:multiLevelType w:val="multilevel"/>
    <w:tmpl w:val="D52A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D9"/>
    <w:rsid w:val="005033D9"/>
    <w:rsid w:val="0078043F"/>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04150-B7AA-48C5-8256-4EDD5ADA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ojler">
    <w:name w:val="spojler"/>
    <w:basedOn w:val="a"/>
    <w:rsid w:val="005033D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3">
    <w:name w:val="Normal (Web)"/>
    <w:basedOn w:val="a"/>
    <w:uiPriority w:val="99"/>
    <w:semiHidden/>
    <w:unhideWhenUsed/>
    <w:rsid w:val="005033D9"/>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503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62109">
      <w:bodyDiv w:val="1"/>
      <w:marLeft w:val="0"/>
      <w:marRight w:val="0"/>
      <w:marTop w:val="0"/>
      <w:marBottom w:val="0"/>
      <w:divBdr>
        <w:top w:val="none" w:sz="0" w:space="0" w:color="auto"/>
        <w:left w:val="none" w:sz="0" w:space="0" w:color="auto"/>
        <w:bottom w:val="none" w:sz="0" w:space="0" w:color="auto"/>
        <w:right w:val="none" w:sz="0" w:space="0" w:color="auto"/>
      </w:divBdr>
      <w:divsChild>
        <w:div w:id="1593053560">
          <w:marLeft w:val="0"/>
          <w:marRight w:val="0"/>
          <w:marTop w:val="0"/>
          <w:marBottom w:val="0"/>
          <w:divBdr>
            <w:top w:val="none" w:sz="0" w:space="0" w:color="auto"/>
            <w:left w:val="single" w:sz="6" w:space="12" w:color="D8E3E9"/>
            <w:bottom w:val="single" w:sz="6" w:space="6" w:color="D8E3E9"/>
            <w:right w:val="single" w:sz="6" w:space="12" w:color="D8E3E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2025-03-01T18:42:00Z</dcterms:created>
  <dcterms:modified xsi:type="dcterms:W3CDTF">2025-03-01T18:45:00Z</dcterms:modified>
</cp:coreProperties>
</file>